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F84C" w14:textId="20138432" w:rsidR="00D668C2" w:rsidRDefault="00D668C2" w:rsidP="00034FD4">
      <w:pPr>
        <w:pStyle w:val="Rubrik1"/>
      </w:pPr>
      <w:r>
        <w:t>Riktlinje arbete i explosionsfarlig miljö</w:t>
      </w:r>
    </w:p>
    <w:p w14:paraId="04B5D42F" w14:textId="18C07223" w:rsidR="00D668C2" w:rsidRDefault="00D668C2">
      <w:r>
        <w:t>Denna riktlinje utgör instruktion för arbete i explosionsfarlig miljö vid Örebro universitet. Instruktionen baseras på arbetsmiljöverkets föreskrift om arbete i explosionsfarlig miljö samt allmänna råd om tillämpning av föreskrifter (AFS 2003:3).</w:t>
      </w:r>
    </w:p>
    <w:p w14:paraId="4C6C700C" w14:textId="3C9E43F3" w:rsidR="00D668C2" w:rsidRDefault="00D668C2">
      <w:r w:rsidRPr="00F27241">
        <w:t>Vid arbete (forskning</w:t>
      </w:r>
      <w:r>
        <w:t xml:space="preserve">, undervisning, studier och övrig verksamhet) i </w:t>
      </w:r>
      <w:r w:rsidR="00980329">
        <w:t>lokaler</w:t>
      </w:r>
      <w:r>
        <w:t xml:space="preserve"> där explosionsfarlig miljö kan förekomma gäller följande:</w:t>
      </w:r>
    </w:p>
    <w:p w14:paraId="51DF472A" w14:textId="3A5567CD" w:rsidR="00D668C2" w:rsidRDefault="00D668C2" w:rsidP="00D668C2">
      <w:pPr>
        <w:pStyle w:val="Liststycke"/>
        <w:numPr>
          <w:ilvl w:val="0"/>
          <w:numId w:val="1"/>
        </w:numPr>
      </w:pPr>
      <w:r>
        <w:t>Arbetsgivaren ska se till att den som vistas i explosionsfarlig miljö eller utför arbete som kan påverka explosionssäkerheten ska ha lämplig utbildning, kunskap om explosionsrisker och skyddsåtgärder samt färdigheter i säkert handhavande. Detta inkluderar, men är inte begränsat till</w:t>
      </w:r>
      <w:r w:rsidR="00034FD4">
        <w:t>, a</w:t>
      </w:r>
      <w:r>
        <w:t>tt känna till vad som gäller för de olika zonindelningarna som framgår av respektive klassningsplan. Utbildningskrav gäller alla</w:t>
      </w:r>
      <w:r w:rsidR="00034FD4">
        <w:t xml:space="preserve"> inklusive </w:t>
      </w:r>
      <w:r>
        <w:t>drift-, underhålls-, städpersonal som lärare, studenter, forskare och tillfälliga besökare samt entreprenörer. För tillfälliga besökare kan en kortare säkerhetsgenomgång vara tillräcklig om de har ledsagare med sig.</w:t>
      </w:r>
    </w:p>
    <w:p w14:paraId="203C107F" w14:textId="7D979E78" w:rsidR="00D668C2" w:rsidRDefault="00D668C2" w:rsidP="00D668C2">
      <w:pPr>
        <w:pStyle w:val="Liststycke"/>
        <w:numPr>
          <w:ilvl w:val="0"/>
          <w:numId w:val="1"/>
        </w:numPr>
      </w:pPr>
      <w:r>
        <w:t xml:space="preserve">Alla som vistas mer än tillfälligt i lokaler där brandfarlig vara hanteras ska </w:t>
      </w:r>
      <w:r w:rsidR="00980329">
        <w:t>utbildas</w:t>
      </w:r>
      <w:r>
        <w:t>/informeras om:</w:t>
      </w:r>
    </w:p>
    <w:p w14:paraId="6E279B5C" w14:textId="2072A4B3" w:rsidR="00D668C2" w:rsidRDefault="00D668C2" w:rsidP="00980329">
      <w:pPr>
        <w:pStyle w:val="Liststycke"/>
        <w:numPr>
          <w:ilvl w:val="1"/>
          <w:numId w:val="1"/>
        </w:numPr>
      </w:pPr>
      <w:r>
        <w:t xml:space="preserve">Förekomst av brandfarlig vara, krav på förvaring, skyltning </w:t>
      </w:r>
      <w:proofErr w:type="gramStart"/>
      <w:r>
        <w:t>etc.</w:t>
      </w:r>
      <w:proofErr w:type="gramEnd"/>
    </w:p>
    <w:p w14:paraId="69251867" w14:textId="27D7CEF5" w:rsidR="00D668C2" w:rsidRDefault="00D668C2" w:rsidP="00980329">
      <w:pPr>
        <w:pStyle w:val="Liststycke"/>
        <w:numPr>
          <w:ilvl w:val="1"/>
          <w:numId w:val="1"/>
        </w:numPr>
      </w:pPr>
      <w:r>
        <w:t xml:space="preserve">Risker med brandfarlig vara </w:t>
      </w:r>
      <w:r w:rsidR="00980329">
        <w:t>(explosionsrisk, antändning, brandspridning)</w:t>
      </w:r>
    </w:p>
    <w:p w14:paraId="1D2B45CE" w14:textId="66791ADA" w:rsidR="00980329" w:rsidRDefault="00980329" w:rsidP="00980329">
      <w:pPr>
        <w:pStyle w:val="Liststycke"/>
        <w:numPr>
          <w:ilvl w:val="1"/>
          <w:numId w:val="1"/>
        </w:numPr>
      </w:pPr>
      <w:r>
        <w:t xml:space="preserve">Möjliga tändkällor (exempelvis statisk elektricitet, elektriska apparater, öppen eld/låga </w:t>
      </w:r>
      <w:proofErr w:type="gramStart"/>
      <w:r>
        <w:t>etc.</w:t>
      </w:r>
      <w:proofErr w:type="gramEnd"/>
      <w:r>
        <w:t>)</w:t>
      </w:r>
    </w:p>
    <w:p w14:paraId="4F080FE9" w14:textId="5A2E0727" w:rsidR="00980329" w:rsidRDefault="00980329" w:rsidP="00980329">
      <w:pPr>
        <w:pStyle w:val="Liststycke"/>
        <w:numPr>
          <w:ilvl w:val="1"/>
          <w:numId w:val="1"/>
        </w:numPr>
      </w:pPr>
      <w:r>
        <w:t xml:space="preserve">Tänkbara konsekvenser vid felaktig hantering (personskador, egendomsskador </w:t>
      </w:r>
      <w:proofErr w:type="gramStart"/>
      <w:r>
        <w:t>etc.</w:t>
      </w:r>
      <w:proofErr w:type="gramEnd"/>
      <w:r>
        <w:t>)</w:t>
      </w:r>
    </w:p>
    <w:p w14:paraId="1722BC8A" w14:textId="77BC3E0F" w:rsidR="00980329" w:rsidRDefault="00034FD4" w:rsidP="00980329">
      <w:pPr>
        <w:pStyle w:val="Liststycke"/>
        <w:numPr>
          <w:ilvl w:val="1"/>
          <w:numId w:val="1"/>
        </w:numPr>
      </w:pPr>
      <w:r>
        <w:t xml:space="preserve">Information om </w:t>
      </w:r>
      <w:r w:rsidR="00980329">
        <w:t>vilken skyddsutrustning som ska finnas tillgänglig, hur den ska användas samt vilka säkerhetsåtgärder som ska finnas och vidtas (exempelvis handhavande i dragskåp och dragbänkar</w:t>
      </w:r>
      <w:r>
        <w:t>)</w:t>
      </w:r>
      <w:r w:rsidR="00980329">
        <w:t>. Skyddskläder, släckredskap, vilken typ av elektrisk utrustning som får respektive inte får användas i närheten av brandfarlig vara.</w:t>
      </w:r>
      <w:r>
        <w:t xml:space="preserve"> Kontrollera respektive ämnes säkerhetsdatablad</w:t>
      </w:r>
    </w:p>
    <w:p w14:paraId="21B54496" w14:textId="6E9CAEB4" w:rsidR="00D5419C" w:rsidRDefault="00D5419C" w:rsidP="00D5419C">
      <w:pPr>
        <w:pStyle w:val="Liststycke"/>
        <w:numPr>
          <w:ilvl w:val="1"/>
          <w:numId w:val="1"/>
        </w:numPr>
      </w:pPr>
      <w:r>
        <w:t>Var huvudavstängningsventiler är placerade.</w:t>
      </w:r>
    </w:p>
    <w:p w14:paraId="533CF637" w14:textId="2C53B0E0" w:rsidR="00980329" w:rsidRDefault="00980329" w:rsidP="00980329">
      <w:pPr>
        <w:pStyle w:val="Liststycke"/>
        <w:numPr>
          <w:ilvl w:val="1"/>
          <w:numId w:val="1"/>
        </w:numPr>
      </w:pPr>
      <w:r>
        <w:t>Minsta bemanning och den samlade utbildningsnivån för att klara arbete och oförutsedda situationer.</w:t>
      </w:r>
    </w:p>
    <w:p w14:paraId="3BDABCE1" w14:textId="69E4A1BF" w:rsidR="00980329" w:rsidRDefault="00980329" w:rsidP="00034FD4">
      <w:pPr>
        <w:pStyle w:val="Liststycke"/>
        <w:numPr>
          <w:ilvl w:val="0"/>
          <w:numId w:val="1"/>
        </w:numPr>
      </w:pPr>
      <w:r>
        <w:t>Eventuella olycksfall och tillbud ska alltid rapporteras enligt universitetets rutin för tillbudsrapportering. Alla allvarliga tillbud också anmälas till arbetsmiljöverket.</w:t>
      </w:r>
    </w:p>
    <w:p w14:paraId="1884C670" w14:textId="518CDC4E" w:rsidR="00D668C2" w:rsidRDefault="00980329" w:rsidP="00034FD4">
      <w:pPr>
        <w:pStyle w:val="Liststycke"/>
        <w:numPr>
          <w:ilvl w:val="0"/>
          <w:numId w:val="1"/>
        </w:numPr>
      </w:pPr>
      <w:r>
        <w:t xml:space="preserve">Olycksfall och tillbud ska alltid utredas, dokumenteras och riskbedömas. Vid tillbud och olycksfall får inte arbete återupptas förrän en ny riskbedömning visat att arbetet kan utföras säkert. </w:t>
      </w:r>
    </w:p>
    <w:p w14:paraId="5750AB66" w14:textId="757A407A" w:rsidR="00D668C2" w:rsidRDefault="00980329" w:rsidP="00034FD4">
      <w:pPr>
        <w:pStyle w:val="Liststycke"/>
        <w:numPr>
          <w:ilvl w:val="0"/>
          <w:numId w:val="1"/>
        </w:numPr>
      </w:pPr>
      <w:r>
        <w:t>Varningsskyltar ska finnas för områden där explosiv</w:t>
      </w:r>
      <w:r w:rsidR="00034FD4">
        <w:t>atmosfär</w:t>
      </w:r>
      <w:r>
        <w:t xml:space="preserve"> kan uppstå.</w:t>
      </w:r>
    </w:p>
    <w:p w14:paraId="7FDB6DE2" w14:textId="77777777" w:rsidR="00D668C2" w:rsidRDefault="00D668C2"/>
    <w:p w14:paraId="2E9C4097" w14:textId="7FA41E68" w:rsidR="00D5419C" w:rsidRDefault="00D5419C">
      <w:r>
        <w:br w:type="page"/>
      </w:r>
    </w:p>
    <w:p w14:paraId="6A8B26E7" w14:textId="77777777" w:rsidR="00D5419C" w:rsidRPr="00E326A6" w:rsidRDefault="00D5419C" w:rsidP="00D5419C">
      <w:pPr>
        <w:pStyle w:val="Rubrik1"/>
        <w:rPr>
          <w:b/>
          <w:bCs/>
        </w:rPr>
      </w:pPr>
      <w:r w:rsidRPr="00E326A6">
        <w:rPr>
          <w:b/>
          <w:bCs/>
        </w:rPr>
        <w:lastRenderedPageBreak/>
        <w:t xml:space="preserve">Kontroll och underhåll vid </w:t>
      </w:r>
      <w:r>
        <w:rPr>
          <w:b/>
          <w:bCs/>
        </w:rPr>
        <w:t>h</w:t>
      </w:r>
      <w:r w:rsidRPr="00E326A6">
        <w:rPr>
          <w:b/>
          <w:bCs/>
        </w:rPr>
        <w:t xml:space="preserve">antering av brandfarlig gas </w:t>
      </w:r>
    </w:p>
    <w:p w14:paraId="776068BF" w14:textId="77777777" w:rsidR="00D5419C" w:rsidRPr="00E326A6" w:rsidRDefault="00D5419C" w:rsidP="00D5419C">
      <w:r w:rsidRPr="00E326A6">
        <w:t>Följande punkter ska kontrolleras eller underhållas för att minska sannolikheten för eller konsekvensen av en brand eller explosion</w:t>
      </w:r>
    </w:p>
    <w:p w14:paraId="7CAD56F3" w14:textId="69412682" w:rsidR="00D5419C" w:rsidRPr="00E326A6" w:rsidRDefault="00D5419C" w:rsidP="00D5419C">
      <w:pPr>
        <w:pStyle w:val="Rubrik2"/>
        <w:rPr>
          <w:rFonts w:eastAsiaTheme="minorHAnsi"/>
        </w:rPr>
      </w:pPr>
      <w:r>
        <w:rPr>
          <w:rFonts w:eastAsiaTheme="minorHAnsi"/>
        </w:rPr>
        <w:t>T</w:t>
      </w:r>
      <w:r w:rsidRPr="00E326A6">
        <w:rPr>
          <w:rFonts w:eastAsiaTheme="minorHAnsi"/>
        </w:rPr>
        <w:t xml:space="preserve">illsyn av </w:t>
      </w:r>
      <w:r>
        <w:rPr>
          <w:rFonts w:eastAsiaTheme="minorHAnsi"/>
        </w:rPr>
        <w:t>gasan</w:t>
      </w:r>
      <w:r w:rsidRPr="00E326A6">
        <w:rPr>
          <w:rFonts w:eastAsiaTheme="minorHAnsi"/>
        </w:rPr>
        <w:t>läggningarna skall genomföras</w:t>
      </w:r>
      <w:r>
        <w:rPr>
          <w:rFonts w:eastAsiaTheme="minorHAnsi"/>
        </w:rPr>
        <w:t xml:space="preserve"> enligt nedanstående:</w:t>
      </w:r>
      <w:r w:rsidRPr="00E326A6">
        <w:rPr>
          <w:rFonts w:eastAsiaTheme="minorHAnsi"/>
        </w:rPr>
        <w:t xml:space="preserve">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2693"/>
        <w:gridCol w:w="3828"/>
      </w:tblGrid>
      <w:tr w:rsidR="00D5419C" w:rsidRPr="00E326A6" w14:paraId="6ABC9773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5F31" w14:textId="77777777" w:rsidR="00D5419C" w:rsidRPr="00E326A6" w:rsidRDefault="00D5419C" w:rsidP="009E7C1F">
            <w:r w:rsidRPr="00E326A6">
              <w:t>Kontroll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B78F" w14:textId="77777777" w:rsidR="00D5419C" w:rsidRPr="00E326A6" w:rsidRDefault="00D5419C" w:rsidP="009E7C1F">
            <w:r w:rsidRPr="00E326A6">
              <w:t>Intervall</w:t>
            </w:r>
          </w:p>
        </w:tc>
        <w:tc>
          <w:tcPr>
            <w:tcW w:w="3828" w:type="dxa"/>
          </w:tcPr>
          <w:p w14:paraId="71A1E434" w14:textId="77777777" w:rsidR="00D5419C" w:rsidRPr="00E326A6" w:rsidRDefault="00D5419C" w:rsidP="009E7C1F">
            <w:r w:rsidRPr="00E326A6">
              <w:t>Utförare</w:t>
            </w:r>
          </w:p>
        </w:tc>
      </w:tr>
      <w:tr w:rsidR="00D5419C" w:rsidRPr="00E326A6" w14:paraId="197FB0B4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FAA8" w14:textId="77777777" w:rsidR="00D5419C" w:rsidRDefault="00D5419C" w:rsidP="009E7C1F">
            <w:r>
              <w:t>Okulär k</w:t>
            </w:r>
            <w:r w:rsidRPr="00E326A6">
              <w:t xml:space="preserve">ontroll av gasinstallationer i </w:t>
            </w:r>
            <w:r>
              <w:t>gasförråd</w:t>
            </w:r>
          </w:p>
          <w:p w14:paraId="203EDDBE" w14:textId="3CF72B63" w:rsidR="00D5419C" w:rsidRDefault="00D5419C" w:rsidP="009E7C1F">
            <w:r>
              <w:t>Yttre skador</w:t>
            </w:r>
          </w:p>
          <w:p w14:paraId="7148528C" w14:textId="3CAE83BD" w:rsidR="00AC14A4" w:rsidRDefault="00AC14A4" w:rsidP="009E7C1F">
            <w:r>
              <w:t>Kontrollera att kopplingar är täta med läckspray</w:t>
            </w:r>
          </w:p>
          <w:p w14:paraId="26CD8C47" w14:textId="77777777" w:rsidR="00D5419C" w:rsidRDefault="00D5419C" w:rsidP="009E7C1F">
            <w:r>
              <w:t>Kontrollera så att inte mjuka slangar har sprickor.</w:t>
            </w:r>
          </w:p>
          <w:p w14:paraId="1B030D23" w14:textId="77777777" w:rsidR="00D5419C" w:rsidRPr="00E326A6" w:rsidRDefault="00D5419C" w:rsidP="009E7C1F">
            <w:r>
              <w:t>Uttagsposter i labbmiljön är täta och inte har några yttre skador.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C4BD" w14:textId="03B24657" w:rsidR="00D5419C" w:rsidRPr="00E326A6" w:rsidRDefault="00D5419C" w:rsidP="009E7C1F">
            <w:r>
              <w:t>Fortlöpande, tex vid byte av tuber</w:t>
            </w:r>
          </w:p>
        </w:tc>
        <w:tc>
          <w:tcPr>
            <w:tcW w:w="3828" w:type="dxa"/>
          </w:tcPr>
          <w:p w14:paraId="47577C5F" w14:textId="77777777" w:rsidR="00D5419C" w:rsidRPr="00E326A6" w:rsidRDefault="00D5419C" w:rsidP="009E7C1F">
            <w:r w:rsidRPr="00E326A6">
              <w:t>Föreståndare</w:t>
            </w:r>
            <w:r>
              <w:t xml:space="preserve"> </w:t>
            </w:r>
            <w:r w:rsidRPr="00E326A6">
              <w:t>brandfarligvara</w:t>
            </w:r>
          </w:p>
          <w:p w14:paraId="024B3011" w14:textId="77777777" w:rsidR="00D5419C" w:rsidRPr="00E326A6" w:rsidRDefault="00D5419C" w:rsidP="009E7C1F"/>
        </w:tc>
      </w:tr>
      <w:tr w:rsidR="00D5419C" w:rsidRPr="00E326A6" w14:paraId="3187B5FB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C66C" w14:textId="06C0ECCD" w:rsidR="00D5419C" w:rsidRPr="00E326A6" w:rsidRDefault="00D5419C" w:rsidP="009E7C1F">
            <w:r>
              <w:t>Ventiler/kopplingar är täta – använd läckspray.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D4AF" w14:textId="4BA96BAF" w:rsidR="00D5419C" w:rsidRPr="00E326A6" w:rsidRDefault="00AC14A4" w:rsidP="009E7C1F">
            <w:r>
              <w:t>Kvartal</w:t>
            </w:r>
          </w:p>
        </w:tc>
        <w:tc>
          <w:tcPr>
            <w:tcW w:w="3828" w:type="dxa"/>
          </w:tcPr>
          <w:p w14:paraId="040E209F" w14:textId="77777777" w:rsidR="00AC14A4" w:rsidRPr="00E326A6" w:rsidRDefault="00AC14A4" w:rsidP="00AC14A4">
            <w:r w:rsidRPr="00E326A6">
              <w:t>Föreståndaren/brandfarlig vara</w:t>
            </w:r>
          </w:p>
          <w:p w14:paraId="7C4300EE" w14:textId="77777777" w:rsidR="00D5419C" w:rsidRPr="00E326A6" w:rsidRDefault="00D5419C" w:rsidP="009E7C1F"/>
        </w:tc>
      </w:tr>
      <w:tr w:rsidR="00D5419C" w:rsidRPr="00E326A6" w14:paraId="7230ED6B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A988" w14:textId="77777777" w:rsidR="00D5419C" w:rsidRPr="00E326A6" w:rsidRDefault="00D5419C" w:rsidP="009E7C1F">
            <w:r w:rsidRPr="00E326A6">
              <w:t>Skyltning (förbud/varning EX) Märkning av rörledningar för brandfarlig gas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A377" w14:textId="77777777" w:rsidR="00D5419C" w:rsidRPr="00E326A6" w:rsidRDefault="00D5419C" w:rsidP="009E7C1F">
            <w:r w:rsidRPr="00E326A6">
              <w:t xml:space="preserve">Årligen </w:t>
            </w:r>
            <w:r>
              <w:t>i anslutning/vid skyddsrond</w:t>
            </w:r>
          </w:p>
        </w:tc>
        <w:tc>
          <w:tcPr>
            <w:tcW w:w="3828" w:type="dxa"/>
          </w:tcPr>
          <w:p w14:paraId="6329FCFF" w14:textId="77777777" w:rsidR="00D5419C" w:rsidRPr="00E326A6" w:rsidRDefault="00D5419C" w:rsidP="009E7C1F">
            <w:r w:rsidRPr="00E326A6">
              <w:t>Föreståndaren/brandfarlig vara</w:t>
            </w:r>
          </w:p>
          <w:p w14:paraId="5CDBAAB6" w14:textId="77777777" w:rsidR="00D5419C" w:rsidRPr="00E326A6" w:rsidRDefault="00D5419C" w:rsidP="009E7C1F"/>
        </w:tc>
      </w:tr>
      <w:tr w:rsidR="00D5419C" w:rsidRPr="00E326A6" w14:paraId="1AAD7C11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11E3" w14:textId="77777777" w:rsidR="00D5419C" w:rsidRPr="00E326A6" w:rsidRDefault="00D5419C" w:rsidP="009E7C1F">
            <w:r>
              <w:t>Kontroll att klassningsplan är aktuell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2095" w14:textId="77777777" w:rsidR="00D5419C" w:rsidRPr="00E326A6" w:rsidRDefault="00D5419C" w:rsidP="009E7C1F">
            <w:r w:rsidRPr="00E326A6">
              <w:t>Årligen</w:t>
            </w:r>
            <w:r>
              <w:t xml:space="preserve"> i anslutning till eller vid skyddsrond</w:t>
            </w:r>
          </w:p>
        </w:tc>
        <w:tc>
          <w:tcPr>
            <w:tcW w:w="3828" w:type="dxa"/>
          </w:tcPr>
          <w:p w14:paraId="7336DC47" w14:textId="77777777" w:rsidR="00D5419C" w:rsidRPr="00E326A6" w:rsidRDefault="00D5419C" w:rsidP="009E7C1F">
            <w:r w:rsidRPr="00E326A6">
              <w:t>Föreståndare/brandfarlig vara</w:t>
            </w:r>
          </w:p>
        </w:tc>
      </w:tr>
      <w:tr w:rsidR="00D5419C" w:rsidRPr="00E326A6" w14:paraId="4482FEEE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5DCA" w14:textId="77777777" w:rsidR="00D5419C" w:rsidRPr="00E326A6" w:rsidRDefault="00D5419C" w:rsidP="009E7C1F">
            <w:r w:rsidRPr="00E326A6">
              <w:t>Elinstallation inom riskområde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B80B" w14:textId="77777777" w:rsidR="00D5419C" w:rsidRPr="00E326A6" w:rsidRDefault="00D5419C" w:rsidP="009E7C1F">
            <w:r w:rsidRPr="00E326A6">
              <w:t>Årligen</w:t>
            </w:r>
          </w:p>
        </w:tc>
        <w:tc>
          <w:tcPr>
            <w:tcW w:w="3828" w:type="dxa"/>
          </w:tcPr>
          <w:p w14:paraId="1838578A" w14:textId="77777777" w:rsidR="00D5419C" w:rsidRPr="00E326A6" w:rsidRDefault="00D5419C" w:rsidP="009E7C1F">
            <w:r w:rsidRPr="00E326A6">
              <w:t>Behörig elektriker</w:t>
            </w:r>
          </w:p>
        </w:tc>
      </w:tr>
      <w:tr w:rsidR="00D5419C" w:rsidRPr="00E326A6" w14:paraId="11E16280" w14:textId="77777777" w:rsidTr="00D5419C"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DA55" w14:textId="77777777" w:rsidR="00D5419C" w:rsidRPr="00E326A6" w:rsidRDefault="00D5419C" w:rsidP="009E7C1F">
            <w:r w:rsidRPr="00E326A6">
              <w:t>Jordning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E1F8" w14:textId="77777777" w:rsidR="00D5419C" w:rsidRPr="00E326A6" w:rsidRDefault="00D5419C" w:rsidP="009E7C1F">
            <w:r w:rsidRPr="00E326A6">
              <w:t>Årligen</w:t>
            </w:r>
          </w:p>
        </w:tc>
        <w:tc>
          <w:tcPr>
            <w:tcW w:w="3828" w:type="dxa"/>
          </w:tcPr>
          <w:p w14:paraId="6CE7C0EE" w14:textId="77777777" w:rsidR="00D5419C" w:rsidRPr="00E326A6" w:rsidRDefault="00D5419C" w:rsidP="009E7C1F">
            <w:r w:rsidRPr="00E326A6">
              <w:t>Resistansmätning</w:t>
            </w:r>
            <w:r>
              <w:t xml:space="preserve"> av behörig elektriker</w:t>
            </w:r>
          </w:p>
        </w:tc>
      </w:tr>
    </w:tbl>
    <w:p w14:paraId="0E8C7BAE" w14:textId="77777777" w:rsidR="00D5419C" w:rsidRPr="00E326A6" w:rsidRDefault="00D5419C" w:rsidP="00D5419C"/>
    <w:p w14:paraId="562F83ED" w14:textId="11FBCF67" w:rsidR="00D5419C" w:rsidRDefault="00D5419C">
      <w:r>
        <w:br w:type="page"/>
      </w:r>
    </w:p>
    <w:p w14:paraId="3264C5D3" w14:textId="1090EB35" w:rsidR="00D5419C" w:rsidRDefault="00D5419C" w:rsidP="00D5419C">
      <w:pPr>
        <w:pStyle w:val="Rubrik1"/>
      </w:pPr>
      <w:r>
        <w:lastRenderedPageBreak/>
        <w:t>Dokumentation – kontroll av gasanläggning för brandfarlig vara</w:t>
      </w:r>
    </w:p>
    <w:p w14:paraId="02850808" w14:textId="77777777" w:rsidR="00D5419C" w:rsidRDefault="00D5419C" w:rsidP="00D5419C"/>
    <w:p w14:paraId="2A9E60A5" w14:textId="2CDC7734" w:rsidR="00D5419C" w:rsidRPr="00D5419C" w:rsidRDefault="00D5419C" w:rsidP="00D5419C">
      <w:pPr>
        <w:pStyle w:val="Rubrik2"/>
        <w:rPr>
          <w:rFonts w:eastAsiaTheme="minorHAnsi"/>
        </w:rPr>
      </w:pPr>
      <w:r w:rsidRPr="00D5419C">
        <w:rPr>
          <w:rFonts w:eastAsiaTheme="minorHAnsi"/>
        </w:rPr>
        <w:t>Fortlöpande kontroll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7453"/>
      </w:tblGrid>
      <w:tr w:rsidR="00D5419C" w14:paraId="3CBB7121" w14:textId="77777777" w:rsidTr="009E7C1F">
        <w:trPr>
          <w:trHeight w:val="1110"/>
        </w:trPr>
        <w:tc>
          <w:tcPr>
            <w:tcW w:w="592" w:type="dxa"/>
            <w:shd w:val="clear" w:color="auto" w:fill="auto"/>
          </w:tcPr>
          <w:p w14:paraId="18EE6BB1" w14:textId="77777777" w:rsidR="00D5419C" w:rsidRDefault="00D5419C" w:rsidP="009E7C1F">
            <w:r w:rsidRPr="001533B2">
              <w:sym w:font="Wingdings" w:char="F0A8"/>
            </w:r>
          </w:p>
        </w:tc>
        <w:tc>
          <w:tcPr>
            <w:tcW w:w="7453" w:type="dxa"/>
            <w:shd w:val="clear" w:color="auto" w:fill="auto"/>
          </w:tcPr>
          <w:p w14:paraId="0DA61F4C" w14:textId="24BE8B6A" w:rsidR="00D5419C" w:rsidRDefault="00D5419C" w:rsidP="009E7C1F">
            <w:r>
              <w:t xml:space="preserve">Inga synliga skador finns på rör/slangsystem från gastuber och från uttagsposterna inom </w:t>
            </w:r>
            <w:proofErr w:type="spellStart"/>
            <w:r>
              <w:t>Bilbergskahuset</w:t>
            </w:r>
            <w:proofErr w:type="spellEnd"/>
            <w:r>
              <w:t xml:space="preserve"> och Prismahuset</w:t>
            </w:r>
            <w:r w:rsidR="00AC14A4">
              <w:t xml:space="preserve"> – vid byte av tuber kontrolleras koppling med läckspray.</w:t>
            </w:r>
          </w:p>
          <w:p w14:paraId="390B70B7" w14:textId="77777777" w:rsidR="00D5419C" w:rsidRPr="001533B2" w:rsidRDefault="00D5419C" w:rsidP="009E7C1F">
            <w:pPr>
              <w:rPr>
                <w:sz w:val="6"/>
                <w:szCs w:val="6"/>
              </w:rPr>
            </w:pPr>
          </w:p>
          <w:p w14:paraId="457BD956" w14:textId="77777777" w:rsidR="00D5419C" w:rsidRDefault="00D5419C" w:rsidP="009E7C1F">
            <w:r>
              <w:t>Kommentar:</w:t>
            </w:r>
          </w:p>
          <w:p w14:paraId="06EFE89D" w14:textId="3711EB47" w:rsidR="00D5419C" w:rsidRDefault="00D5419C" w:rsidP="009E7C1F"/>
        </w:tc>
      </w:tr>
      <w:tr w:rsidR="00D5419C" w14:paraId="54F4EA0A" w14:textId="77777777" w:rsidTr="009E7C1F">
        <w:trPr>
          <w:trHeight w:val="1110"/>
        </w:trPr>
        <w:tc>
          <w:tcPr>
            <w:tcW w:w="592" w:type="dxa"/>
            <w:shd w:val="clear" w:color="auto" w:fill="auto"/>
          </w:tcPr>
          <w:p w14:paraId="4D7839FD" w14:textId="77777777" w:rsidR="00D5419C" w:rsidRDefault="00D5419C" w:rsidP="009E7C1F">
            <w:r w:rsidRPr="001533B2">
              <w:sym w:font="Wingdings" w:char="F0A8"/>
            </w:r>
          </w:p>
        </w:tc>
        <w:tc>
          <w:tcPr>
            <w:tcW w:w="7453" w:type="dxa"/>
            <w:shd w:val="clear" w:color="auto" w:fill="auto"/>
          </w:tcPr>
          <w:p w14:paraId="18558B7C" w14:textId="33031476" w:rsidR="00D5419C" w:rsidRDefault="00D5419C" w:rsidP="009E7C1F">
            <w:r>
              <w:t>Inga ljud kan noteras runt gastuber och rör/slangsystem som kan tyda på ett läckage</w:t>
            </w:r>
          </w:p>
          <w:p w14:paraId="2771CEEF" w14:textId="77777777" w:rsidR="00D5419C" w:rsidRDefault="00D5419C" w:rsidP="009E7C1F">
            <w:r>
              <w:t>Kommentar:</w:t>
            </w:r>
          </w:p>
          <w:p w14:paraId="1319844B" w14:textId="78BDE11B" w:rsidR="00D5419C" w:rsidRDefault="00D5419C" w:rsidP="009E7C1F"/>
        </w:tc>
      </w:tr>
      <w:tr w:rsidR="00D5419C" w14:paraId="5F261EC8" w14:textId="77777777" w:rsidTr="009E7C1F">
        <w:trPr>
          <w:trHeight w:val="1110"/>
        </w:trPr>
        <w:tc>
          <w:tcPr>
            <w:tcW w:w="592" w:type="dxa"/>
            <w:shd w:val="clear" w:color="auto" w:fill="auto"/>
          </w:tcPr>
          <w:p w14:paraId="52C375B2" w14:textId="77777777" w:rsidR="00D5419C" w:rsidRDefault="00D5419C" w:rsidP="009E7C1F">
            <w:r w:rsidRPr="001533B2">
              <w:sym w:font="Wingdings" w:char="F0A8"/>
            </w:r>
          </w:p>
        </w:tc>
        <w:tc>
          <w:tcPr>
            <w:tcW w:w="7453" w:type="dxa"/>
            <w:shd w:val="clear" w:color="auto" w:fill="auto"/>
          </w:tcPr>
          <w:p w14:paraId="2F87155E" w14:textId="77777777" w:rsidR="00D5419C" w:rsidRDefault="00D5419C" w:rsidP="009E7C1F">
            <w:r>
              <w:t>Kontroll av tryck</w:t>
            </w:r>
          </w:p>
          <w:p w14:paraId="0EAFFDE0" w14:textId="77777777" w:rsidR="00D5419C" w:rsidRDefault="00D5419C" w:rsidP="009E7C1F">
            <w:r>
              <w:t>Kommentar:</w:t>
            </w:r>
          </w:p>
          <w:p w14:paraId="268533EF" w14:textId="3CD9E842" w:rsidR="00D5419C" w:rsidRDefault="00D5419C" w:rsidP="009E7C1F"/>
        </w:tc>
      </w:tr>
      <w:tr w:rsidR="00D5419C" w14:paraId="5D9F3B49" w14:textId="77777777" w:rsidTr="009E7C1F">
        <w:trPr>
          <w:trHeight w:val="1324"/>
        </w:trPr>
        <w:tc>
          <w:tcPr>
            <w:tcW w:w="592" w:type="dxa"/>
            <w:shd w:val="clear" w:color="auto" w:fill="auto"/>
          </w:tcPr>
          <w:p w14:paraId="206A3F81" w14:textId="77777777" w:rsidR="00D5419C" w:rsidRDefault="00D5419C" w:rsidP="009E7C1F">
            <w:r w:rsidRPr="001533B2">
              <w:sym w:font="Wingdings" w:char="F0A8"/>
            </w:r>
          </w:p>
        </w:tc>
        <w:tc>
          <w:tcPr>
            <w:tcW w:w="7453" w:type="dxa"/>
            <w:shd w:val="clear" w:color="auto" w:fill="auto"/>
          </w:tcPr>
          <w:p w14:paraId="2712EAF7" w14:textId="77777777" w:rsidR="00D5419C" w:rsidRDefault="00D5419C" w:rsidP="009E7C1F">
            <w:r>
              <w:t xml:space="preserve">Finns något i övrigt som skall rapporteras i incidenthanteringssystem </w:t>
            </w:r>
          </w:p>
          <w:p w14:paraId="151B9290" w14:textId="77777777" w:rsidR="00D5419C" w:rsidRDefault="00D5419C" w:rsidP="009E7C1F">
            <w:r>
              <w:t>Kommentar:</w:t>
            </w:r>
          </w:p>
          <w:p w14:paraId="1CF77DBB" w14:textId="10AB424F" w:rsidR="00D5419C" w:rsidRDefault="00D5419C" w:rsidP="009E7C1F"/>
        </w:tc>
      </w:tr>
    </w:tbl>
    <w:p w14:paraId="40B23CE1" w14:textId="77777777" w:rsidR="00D5419C" w:rsidRPr="00D5419C" w:rsidRDefault="00D5419C" w:rsidP="00D5419C">
      <w:pPr>
        <w:pStyle w:val="Rubrik2"/>
        <w:rPr>
          <w:rFonts w:eastAsiaTheme="minorHAnsi"/>
        </w:rPr>
      </w:pPr>
      <w:r>
        <w:br w:type="page"/>
      </w:r>
      <w:r w:rsidRPr="00D5419C">
        <w:rPr>
          <w:rFonts w:eastAsiaTheme="minorHAnsi"/>
        </w:rPr>
        <w:lastRenderedPageBreak/>
        <w:t>Kvartalsvis kontroll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7725"/>
      </w:tblGrid>
      <w:tr w:rsidR="00D5419C" w14:paraId="0170A97E" w14:textId="77777777" w:rsidTr="009E7C1F">
        <w:trPr>
          <w:trHeight w:val="1110"/>
        </w:trPr>
        <w:tc>
          <w:tcPr>
            <w:tcW w:w="616" w:type="dxa"/>
            <w:shd w:val="clear" w:color="auto" w:fill="auto"/>
          </w:tcPr>
          <w:p w14:paraId="0CADF2F9" w14:textId="77777777" w:rsidR="00D5419C" w:rsidRDefault="00D5419C" w:rsidP="009E7C1F">
            <w:r w:rsidRPr="001533B2">
              <w:sym w:font="Wingdings" w:char="F0A8"/>
            </w:r>
          </w:p>
        </w:tc>
        <w:tc>
          <w:tcPr>
            <w:tcW w:w="7725" w:type="dxa"/>
            <w:shd w:val="clear" w:color="auto" w:fill="auto"/>
          </w:tcPr>
          <w:p w14:paraId="084EF3EE" w14:textId="77777777" w:rsidR="00D5419C" w:rsidRDefault="00D5419C" w:rsidP="009E7C1F">
            <w:r>
              <w:t xml:space="preserve">Finns förändringar som </w:t>
            </w:r>
            <w:proofErr w:type="gramStart"/>
            <w:r>
              <w:t>t ex</w:t>
            </w:r>
            <w:proofErr w:type="gramEnd"/>
            <w:r>
              <w:t xml:space="preserve"> ombyggnad av lokaler gjorda som påverkar tillståndet.</w:t>
            </w:r>
          </w:p>
          <w:p w14:paraId="57F0B126" w14:textId="77777777" w:rsidR="00D5419C" w:rsidRPr="001533B2" w:rsidRDefault="00D5419C" w:rsidP="009E7C1F">
            <w:pPr>
              <w:rPr>
                <w:sz w:val="6"/>
                <w:szCs w:val="6"/>
              </w:rPr>
            </w:pPr>
          </w:p>
          <w:p w14:paraId="47C8E7C7" w14:textId="77777777" w:rsidR="00D5419C" w:rsidRDefault="00D5419C" w:rsidP="009E7C1F">
            <w:r>
              <w:t>Kommentar:</w:t>
            </w:r>
          </w:p>
        </w:tc>
      </w:tr>
    </w:tbl>
    <w:p w14:paraId="5A230556" w14:textId="77777777" w:rsidR="00D5419C" w:rsidRDefault="00D5419C" w:rsidP="00D5419C">
      <w:pPr>
        <w:rPr>
          <w:b/>
        </w:rPr>
      </w:pPr>
    </w:p>
    <w:p w14:paraId="0C90A7C9" w14:textId="77777777" w:rsidR="00D5419C" w:rsidRPr="00D5419C" w:rsidRDefault="00D5419C" w:rsidP="00D5419C">
      <w:pPr>
        <w:pStyle w:val="Rubrik2"/>
        <w:rPr>
          <w:rFonts w:eastAsiaTheme="minorHAnsi"/>
        </w:rPr>
      </w:pPr>
      <w:r w:rsidRPr="00D5419C">
        <w:rPr>
          <w:rFonts w:eastAsiaTheme="minorHAnsi"/>
        </w:rPr>
        <w:t>Årskontroll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5"/>
        <w:gridCol w:w="7438"/>
      </w:tblGrid>
      <w:tr w:rsidR="00D5419C" w14:paraId="143949D6" w14:textId="77777777" w:rsidTr="009E7C1F">
        <w:trPr>
          <w:trHeight w:val="1110"/>
        </w:trPr>
        <w:tc>
          <w:tcPr>
            <w:tcW w:w="607" w:type="dxa"/>
            <w:gridSpan w:val="2"/>
            <w:shd w:val="clear" w:color="auto" w:fill="auto"/>
          </w:tcPr>
          <w:p w14:paraId="18F44913" w14:textId="77777777" w:rsidR="00D5419C" w:rsidRDefault="00D5419C" w:rsidP="009E7C1F">
            <w:r w:rsidRPr="001533B2">
              <w:sym w:font="Wingdings" w:char="F0A8"/>
            </w:r>
          </w:p>
        </w:tc>
        <w:tc>
          <w:tcPr>
            <w:tcW w:w="7438" w:type="dxa"/>
            <w:shd w:val="clear" w:color="auto" w:fill="auto"/>
          </w:tcPr>
          <w:p w14:paraId="2ABF3F6F" w14:textId="00ECC06D" w:rsidR="00D5419C" w:rsidRPr="00AC14A4" w:rsidRDefault="00D5419C" w:rsidP="009E7C1F">
            <w:r>
              <w:t>Läcksökning av systemet med hjälp av läckaspray</w:t>
            </w:r>
          </w:p>
          <w:p w14:paraId="05F146E4" w14:textId="77777777" w:rsidR="00D5419C" w:rsidRPr="001533B2" w:rsidRDefault="00D5419C" w:rsidP="009E7C1F">
            <w:pPr>
              <w:rPr>
                <w:sz w:val="6"/>
                <w:szCs w:val="6"/>
              </w:rPr>
            </w:pPr>
            <w:r>
              <w:t>Kommentar</w:t>
            </w:r>
          </w:p>
        </w:tc>
      </w:tr>
      <w:tr w:rsidR="00AC14A4" w14:paraId="0DE62259" w14:textId="77777777" w:rsidTr="009E7C1F">
        <w:trPr>
          <w:trHeight w:val="1110"/>
        </w:trPr>
        <w:tc>
          <w:tcPr>
            <w:tcW w:w="592" w:type="dxa"/>
            <w:shd w:val="clear" w:color="auto" w:fill="auto"/>
          </w:tcPr>
          <w:p w14:paraId="3AE337D7" w14:textId="77777777" w:rsidR="00AC14A4" w:rsidRDefault="00AC14A4" w:rsidP="009E7C1F">
            <w:r w:rsidRPr="001533B2">
              <w:sym w:font="Wingdings" w:char="F0A8"/>
            </w:r>
          </w:p>
        </w:tc>
        <w:tc>
          <w:tcPr>
            <w:tcW w:w="7453" w:type="dxa"/>
            <w:gridSpan w:val="2"/>
            <w:shd w:val="clear" w:color="auto" w:fill="auto"/>
          </w:tcPr>
          <w:p w14:paraId="3195C063" w14:textId="50C06B9A" w:rsidR="00AC14A4" w:rsidRPr="00AC14A4" w:rsidRDefault="00AC14A4" w:rsidP="009E7C1F">
            <w:r>
              <w:t>Varnings/förbudsskyltar skall finnas på gasförråd och lokaler där brandfarlig vara hanteras – skyltarna ska gå att tyda.</w:t>
            </w:r>
          </w:p>
          <w:p w14:paraId="59026457" w14:textId="77777777" w:rsidR="00AC14A4" w:rsidRDefault="00AC14A4" w:rsidP="009E7C1F">
            <w:r>
              <w:t>Kommentar:</w:t>
            </w:r>
          </w:p>
          <w:p w14:paraId="4BD0374B" w14:textId="77777777" w:rsidR="00AC14A4" w:rsidRDefault="00AC14A4" w:rsidP="009E7C1F"/>
        </w:tc>
      </w:tr>
      <w:tr w:rsidR="00D5419C" w14:paraId="56D33933" w14:textId="77777777" w:rsidTr="009E7C1F">
        <w:trPr>
          <w:trHeight w:val="1110"/>
        </w:trPr>
        <w:tc>
          <w:tcPr>
            <w:tcW w:w="607" w:type="dxa"/>
            <w:gridSpan w:val="2"/>
            <w:shd w:val="clear" w:color="auto" w:fill="auto"/>
          </w:tcPr>
          <w:p w14:paraId="74D24246" w14:textId="77777777" w:rsidR="00D5419C" w:rsidRDefault="00D5419C" w:rsidP="009E7C1F">
            <w:r w:rsidRPr="001533B2">
              <w:sym w:font="Wingdings" w:char="F0A8"/>
            </w:r>
          </w:p>
        </w:tc>
        <w:tc>
          <w:tcPr>
            <w:tcW w:w="7438" w:type="dxa"/>
            <w:shd w:val="clear" w:color="auto" w:fill="auto"/>
          </w:tcPr>
          <w:p w14:paraId="414565B9" w14:textId="70459D91" w:rsidR="00D5419C" w:rsidRDefault="00D5419C" w:rsidP="009E7C1F">
            <w:r>
              <w:t xml:space="preserve">Kontroll av </w:t>
            </w:r>
            <w:proofErr w:type="gramStart"/>
            <w:r>
              <w:t>rör märkning</w:t>
            </w:r>
            <w:proofErr w:type="gramEnd"/>
            <w:r>
              <w:t>. Uppdatering vid behov</w:t>
            </w:r>
          </w:p>
          <w:p w14:paraId="06867BBC" w14:textId="77777777" w:rsidR="00D5419C" w:rsidRDefault="00D5419C" w:rsidP="009E7C1F">
            <w:r>
              <w:t>Kommentar</w:t>
            </w:r>
          </w:p>
          <w:p w14:paraId="1E5C526F" w14:textId="159EC208" w:rsidR="00AC14A4" w:rsidRDefault="00AC14A4" w:rsidP="009E7C1F"/>
        </w:tc>
      </w:tr>
      <w:tr w:rsidR="00D5419C" w14:paraId="431292A2" w14:textId="77777777" w:rsidTr="009E7C1F">
        <w:trPr>
          <w:trHeight w:val="1110"/>
        </w:trPr>
        <w:tc>
          <w:tcPr>
            <w:tcW w:w="607" w:type="dxa"/>
            <w:gridSpan w:val="2"/>
            <w:shd w:val="clear" w:color="auto" w:fill="auto"/>
          </w:tcPr>
          <w:p w14:paraId="0046414F" w14:textId="77777777" w:rsidR="00D5419C" w:rsidRDefault="00D5419C" w:rsidP="009E7C1F">
            <w:r w:rsidRPr="001533B2">
              <w:sym w:font="Wingdings" w:char="F0A8"/>
            </w:r>
          </w:p>
        </w:tc>
        <w:tc>
          <w:tcPr>
            <w:tcW w:w="7438" w:type="dxa"/>
            <w:shd w:val="clear" w:color="auto" w:fill="auto"/>
          </w:tcPr>
          <w:p w14:paraId="224416C5" w14:textId="77777777" w:rsidR="00D5419C" w:rsidRDefault="00D5419C" w:rsidP="009E7C1F">
            <w:r>
              <w:t>Kontroll av slangar manometrar och regulatorer ute vid uttagsposter. Vid slitage bytes dessa.</w:t>
            </w:r>
          </w:p>
          <w:p w14:paraId="539A0089" w14:textId="77777777" w:rsidR="00D5419C" w:rsidRDefault="00D5419C" w:rsidP="009E7C1F">
            <w:r>
              <w:t>Kommentar:</w:t>
            </w:r>
          </w:p>
          <w:p w14:paraId="5613723E" w14:textId="77777777" w:rsidR="00D5419C" w:rsidRDefault="00D5419C" w:rsidP="009E7C1F"/>
        </w:tc>
      </w:tr>
      <w:tr w:rsidR="00D5419C" w14:paraId="463E4822" w14:textId="77777777" w:rsidTr="009E7C1F">
        <w:trPr>
          <w:trHeight w:val="1110"/>
        </w:trPr>
        <w:tc>
          <w:tcPr>
            <w:tcW w:w="607" w:type="dxa"/>
            <w:gridSpan w:val="2"/>
            <w:shd w:val="clear" w:color="auto" w:fill="auto"/>
          </w:tcPr>
          <w:p w14:paraId="3A903016" w14:textId="77777777" w:rsidR="00D5419C" w:rsidRDefault="00D5419C" w:rsidP="009E7C1F">
            <w:r w:rsidRPr="001533B2">
              <w:sym w:font="Wingdings" w:char="F0A8"/>
            </w:r>
          </w:p>
        </w:tc>
        <w:tc>
          <w:tcPr>
            <w:tcW w:w="7438" w:type="dxa"/>
            <w:shd w:val="clear" w:color="auto" w:fill="auto"/>
          </w:tcPr>
          <w:p w14:paraId="136786FA" w14:textId="39BACA0F" w:rsidR="00D5419C" w:rsidRPr="00AC14A4" w:rsidRDefault="00D5419C" w:rsidP="009E7C1F">
            <w:r>
              <w:t xml:space="preserve">Genomgång av inrapporterade incidenter, har åtgärder vidtagits. </w:t>
            </w:r>
          </w:p>
          <w:p w14:paraId="05B1E7A9" w14:textId="77777777" w:rsidR="00D5419C" w:rsidRDefault="00D5419C" w:rsidP="009E7C1F">
            <w:r>
              <w:t>Kommentar:</w:t>
            </w:r>
          </w:p>
          <w:p w14:paraId="1510F2C6" w14:textId="77777777" w:rsidR="00D5419C" w:rsidRPr="001533B2" w:rsidRDefault="00D5419C" w:rsidP="009E7C1F">
            <w:pPr>
              <w:rPr>
                <w:sz w:val="6"/>
                <w:szCs w:val="6"/>
              </w:rPr>
            </w:pPr>
          </w:p>
        </w:tc>
      </w:tr>
      <w:tr w:rsidR="00D5419C" w14:paraId="20D6B8C0" w14:textId="77777777" w:rsidTr="009E7C1F">
        <w:trPr>
          <w:trHeight w:val="1666"/>
        </w:trPr>
        <w:tc>
          <w:tcPr>
            <w:tcW w:w="607" w:type="dxa"/>
            <w:gridSpan w:val="2"/>
            <w:shd w:val="clear" w:color="auto" w:fill="auto"/>
          </w:tcPr>
          <w:p w14:paraId="5E620EA6" w14:textId="77777777" w:rsidR="00D5419C" w:rsidRDefault="00D5419C" w:rsidP="009E7C1F">
            <w:r w:rsidRPr="001533B2">
              <w:sym w:font="Wingdings" w:char="F0A8"/>
            </w:r>
          </w:p>
        </w:tc>
        <w:tc>
          <w:tcPr>
            <w:tcW w:w="7438" w:type="dxa"/>
            <w:shd w:val="clear" w:color="auto" w:fill="auto"/>
          </w:tcPr>
          <w:p w14:paraId="07649730" w14:textId="4DE685C7" w:rsidR="00D5419C" w:rsidRPr="00AC14A4" w:rsidRDefault="00D5419C" w:rsidP="009E7C1F">
            <w:r>
              <w:t xml:space="preserve">Finns produktdatablad för gasol och känner personal till risken med hantering och vilka akuta åtgärder som skall vidtas vid läckage, brand. </w:t>
            </w:r>
          </w:p>
          <w:p w14:paraId="6588E4AB" w14:textId="77777777" w:rsidR="00D5419C" w:rsidRDefault="00D5419C" w:rsidP="009E7C1F">
            <w:r>
              <w:t>Kommentar:</w:t>
            </w:r>
          </w:p>
          <w:p w14:paraId="3908C768" w14:textId="1FA70574" w:rsidR="00AC14A4" w:rsidRDefault="00AC14A4" w:rsidP="009E7C1F"/>
        </w:tc>
      </w:tr>
      <w:tr w:rsidR="00D5419C" w14:paraId="1866C44D" w14:textId="77777777" w:rsidTr="009E7C1F">
        <w:trPr>
          <w:trHeight w:val="1324"/>
        </w:trPr>
        <w:tc>
          <w:tcPr>
            <w:tcW w:w="607" w:type="dxa"/>
            <w:gridSpan w:val="2"/>
            <w:shd w:val="clear" w:color="auto" w:fill="auto"/>
          </w:tcPr>
          <w:p w14:paraId="1A48F58C" w14:textId="77777777" w:rsidR="00D5419C" w:rsidRDefault="00D5419C" w:rsidP="009E7C1F">
            <w:r w:rsidRPr="001533B2">
              <w:sym w:font="Wingdings" w:char="F0A8"/>
            </w:r>
          </w:p>
        </w:tc>
        <w:tc>
          <w:tcPr>
            <w:tcW w:w="7438" w:type="dxa"/>
            <w:shd w:val="clear" w:color="auto" w:fill="auto"/>
          </w:tcPr>
          <w:p w14:paraId="411CAA5F" w14:textId="6976B1C9" w:rsidR="00D5419C" w:rsidRPr="00AC14A4" w:rsidRDefault="00D5419C" w:rsidP="009E7C1F">
            <w:r>
              <w:t>Övrigt</w:t>
            </w:r>
          </w:p>
          <w:p w14:paraId="604C4818" w14:textId="77777777" w:rsidR="00D5419C" w:rsidRDefault="00D5419C" w:rsidP="009E7C1F">
            <w:r>
              <w:t>Kommentar:</w:t>
            </w:r>
          </w:p>
          <w:p w14:paraId="03C0D98E" w14:textId="6C7F0769" w:rsidR="00AC14A4" w:rsidRDefault="00AC14A4" w:rsidP="009E7C1F"/>
        </w:tc>
      </w:tr>
    </w:tbl>
    <w:p w14:paraId="50EAC89A" w14:textId="098F4989" w:rsidR="00D5419C" w:rsidRDefault="00D5419C" w:rsidP="00D5419C">
      <w:pPr>
        <w:rPr>
          <w:b/>
        </w:rPr>
      </w:pPr>
    </w:p>
    <w:p w14:paraId="24841741" w14:textId="77777777" w:rsidR="00AC14A4" w:rsidRDefault="00AC14A4">
      <w:pPr>
        <w:rPr>
          <w:b/>
        </w:rPr>
      </w:pPr>
      <w:r>
        <w:rPr>
          <w:b/>
        </w:rPr>
        <w:br w:type="page"/>
      </w:r>
    </w:p>
    <w:p w14:paraId="097F4B82" w14:textId="1E4BAC44" w:rsidR="00D5419C" w:rsidRPr="00AC14A4" w:rsidRDefault="00D5419C" w:rsidP="00AC14A4">
      <w:pPr>
        <w:pStyle w:val="Rubrik2"/>
        <w:rPr>
          <w:rFonts w:eastAsiaTheme="minorHAnsi"/>
        </w:rPr>
      </w:pPr>
      <w:r w:rsidRPr="00AC14A4">
        <w:rPr>
          <w:rFonts w:eastAsiaTheme="minorHAnsi"/>
        </w:rPr>
        <w:lastRenderedPageBreak/>
        <w:t>5-</w:t>
      </w:r>
      <w:proofErr w:type="gramStart"/>
      <w:r w:rsidRPr="00AC14A4">
        <w:rPr>
          <w:rFonts w:eastAsiaTheme="minorHAnsi"/>
        </w:rPr>
        <w:t>års kontroll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7546"/>
      </w:tblGrid>
      <w:tr w:rsidR="00D5419C" w14:paraId="5396A553" w14:textId="77777777" w:rsidTr="009E7C1F">
        <w:trPr>
          <w:trHeight w:val="1110"/>
        </w:trPr>
        <w:tc>
          <w:tcPr>
            <w:tcW w:w="618" w:type="dxa"/>
            <w:shd w:val="clear" w:color="auto" w:fill="auto"/>
          </w:tcPr>
          <w:p w14:paraId="7380818E" w14:textId="77777777" w:rsidR="00D5419C" w:rsidRDefault="00D5419C" w:rsidP="009E7C1F">
            <w:r w:rsidRPr="001533B2">
              <w:sym w:font="Wingdings" w:char="F0A8"/>
            </w:r>
          </w:p>
        </w:tc>
        <w:tc>
          <w:tcPr>
            <w:tcW w:w="7546" w:type="dxa"/>
            <w:shd w:val="clear" w:color="auto" w:fill="auto"/>
          </w:tcPr>
          <w:p w14:paraId="5AD8304D" w14:textId="04B1388B" w:rsidR="00D5419C" w:rsidRPr="00AC14A4" w:rsidRDefault="00D5419C" w:rsidP="009E7C1F">
            <w:r>
              <w:t>Byte av slangar.</w:t>
            </w:r>
          </w:p>
          <w:p w14:paraId="40A1A5B4" w14:textId="77777777" w:rsidR="00D5419C" w:rsidRDefault="00D5419C" w:rsidP="009E7C1F">
            <w:r>
              <w:t>Kommentar:</w:t>
            </w:r>
          </w:p>
          <w:p w14:paraId="32C1E5B8" w14:textId="1DD2F22F" w:rsidR="00AC14A4" w:rsidRDefault="00AC14A4" w:rsidP="009E7C1F"/>
        </w:tc>
      </w:tr>
      <w:tr w:rsidR="00AC14A4" w14:paraId="348F5FB6" w14:textId="77777777" w:rsidTr="009E7C1F">
        <w:trPr>
          <w:trHeight w:val="1110"/>
        </w:trPr>
        <w:tc>
          <w:tcPr>
            <w:tcW w:w="618" w:type="dxa"/>
            <w:shd w:val="clear" w:color="auto" w:fill="auto"/>
          </w:tcPr>
          <w:p w14:paraId="14F4A9D2" w14:textId="18BE2679" w:rsidR="00AC14A4" w:rsidRPr="001533B2" w:rsidRDefault="00AC14A4" w:rsidP="009E7C1F">
            <w:r w:rsidRPr="001533B2">
              <w:sym w:font="Wingdings" w:char="F0A8"/>
            </w:r>
          </w:p>
        </w:tc>
        <w:tc>
          <w:tcPr>
            <w:tcW w:w="7546" w:type="dxa"/>
            <w:shd w:val="clear" w:color="auto" w:fill="auto"/>
          </w:tcPr>
          <w:p w14:paraId="11F144BD" w14:textId="77777777" w:rsidR="00AC14A4" w:rsidRDefault="00AC14A4" w:rsidP="009E7C1F">
            <w:r>
              <w:t>Täthetskontroll av rörsystem genom extern part</w:t>
            </w:r>
          </w:p>
          <w:p w14:paraId="30457ED0" w14:textId="77777777" w:rsidR="00AC14A4" w:rsidRDefault="00AC14A4" w:rsidP="00AC14A4">
            <w:r>
              <w:t>Kommentar:</w:t>
            </w:r>
          </w:p>
          <w:p w14:paraId="09239171" w14:textId="145EBFD0" w:rsidR="00AC14A4" w:rsidRDefault="00AC14A4" w:rsidP="009E7C1F"/>
        </w:tc>
      </w:tr>
    </w:tbl>
    <w:p w14:paraId="04504B2F" w14:textId="77777777" w:rsidR="00291F0C" w:rsidRDefault="00291F0C" w:rsidP="00AC14A4"/>
    <w:sectPr w:rsidR="0029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969A8"/>
    <w:multiLevelType w:val="hybridMultilevel"/>
    <w:tmpl w:val="31584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94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C2"/>
    <w:rsid w:val="0002034D"/>
    <w:rsid w:val="00034FD4"/>
    <w:rsid w:val="00077054"/>
    <w:rsid w:val="00291F0C"/>
    <w:rsid w:val="00980329"/>
    <w:rsid w:val="00AC14A4"/>
    <w:rsid w:val="00C53AA8"/>
    <w:rsid w:val="00D5419C"/>
    <w:rsid w:val="00D668C2"/>
    <w:rsid w:val="00F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2507"/>
  <w15:chartTrackingRefBased/>
  <w15:docId w15:val="{FCD8E9FE-02B5-4A71-82E2-D6DFB8F1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34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7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68C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34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27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Riktlinje arbete i explosionsfarlig miljö</vt:lpstr>
      <vt:lpstr>Kontroll och underhåll vid hantering av brandfarlig gas </vt:lpstr>
      <vt:lpstr>    Tillsyn av gasanläggningarna skall genomföras enligt nedanstående: </vt:lpstr>
      <vt:lpstr>Dokumentation – kontroll av gasanläggning för brandfarlig vara</vt:lpstr>
      <vt:lpstr>    Fortlöpande kontroll</vt:lpstr>
      <vt:lpstr>    Kvartalsvis kontroll</vt:lpstr>
      <vt:lpstr>    Årskontroll</vt:lpstr>
      <vt:lpstr>    5-års kontroll</vt:lpstr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Nilsson</dc:creator>
  <cp:keywords/>
  <dc:description/>
  <cp:lastModifiedBy>Cecilia Lagerström</cp:lastModifiedBy>
  <cp:revision>2</cp:revision>
  <dcterms:created xsi:type="dcterms:W3CDTF">2022-12-05T12:35:00Z</dcterms:created>
  <dcterms:modified xsi:type="dcterms:W3CDTF">2022-12-05T12:35:00Z</dcterms:modified>
</cp:coreProperties>
</file>